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8" w:rsidRPr="004E49C3" w:rsidRDefault="003225A8" w:rsidP="003225A8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dnia </w:t>
      </w:r>
      <w:permStart w:id="590695899" w:edGrp="everyone"/>
      <w:r w:rsidR="00D97B8F">
        <w:rPr>
          <w:color w:val="000000" w:themeColor="text1"/>
        </w:rPr>
        <w:t>2018-01-12</w:t>
      </w:r>
    </w:p>
    <w:permEnd w:id="590695899"/>
    <w:p w:rsidR="003225A8" w:rsidRPr="004E49C3" w:rsidRDefault="003225A8" w:rsidP="003225A8">
      <w:pPr>
        <w:jc w:val="center"/>
        <w:rPr>
          <w:b/>
          <w:color w:val="000000" w:themeColor="text1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BF4347" w:rsidRPr="00277172" w:rsidRDefault="003225A8" w:rsidP="00BF4347">
      <w:pPr>
        <w:jc w:val="center"/>
        <w:rPr>
          <w:rFonts w:ascii="Arial" w:hAnsi="Arial" w:cs="Arial"/>
          <w:b/>
          <w:color w:val="000000"/>
          <w:spacing w:val="-8"/>
          <w:sz w:val="28"/>
          <w:szCs w:val="28"/>
        </w:rPr>
      </w:pPr>
      <w:permStart w:id="1863932919" w:edGrp="everyone"/>
      <w:r>
        <w:rPr>
          <w:b/>
          <w:color w:val="000000" w:themeColor="text1"/>
        </w:rPr>
        <w:t xml:space="preserve"> </w:t>
      </w:r>
      <w:r w:rsidR="00BF4347" w:rsidRPr="001B38D9">
        <w:rPr>
          <w:b/>
          <w:iCs/>
          <w:sz w:val="28"/>
          <w:szCs w:val="28"/>
        </w:rPr>
        <w:t>Usuwanie padłych zwierząt z pasa drogowego dróg wojewódzkich administrowanych przez Podkarpacki Zarząd Dróg Wojewódzkich w Rzeszowie 2018r.</w:t>
      </w:r>
    </w:p>
    <w:permEnd w:id="1863932919"/>
    <w:p w:rsidR="003225A8" w:rsidRDefault="003225A8" w:rsidP="003225A8">
      <w:pPr>
        <w:rPr>
          <w:color w:val="000000" w:themeColor="text1"/>
        </w:rPr>
      </w:pPr>
    </w:p>
    <w:p w:rsidR="003225A8" w:rsidRPr="004E49C3" w:rsidRDefault="003225A8" w:rsidP="003225A8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permStart w:id="1250194364" w:edGrp="everyone"/>
      <w:r w:rsidR="00BF4347">
        <w:rPr>
          <w:b/>
          <w:color w:val="000000" w:themeColor="text1"/>
        </w:rPr>
        <w:t>PZDW/WZP/243/WD/1</w:t>
      </w:r>
      <w:r w:rsidR="00D97B8F">
        <w:rPr>
          <w:b/>
          <w:color w:val="000000" w:themeColor="text1"/>
        </w:rPr>
        <w:t>/2018</w:t>
      </w:r>
    </w:p>
    <w:permEnd w:id="1250194364"/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</w:t>
      </w:r>
      <w:permStart w:id="1361410661" w:edGrp="everyone"/>
      <w:r w:rsidRPr="00BF4347">
        <w:rPr>
          <w:color w:val="000000" w:themeColor="text1"/>
        </w:rPr>
        <w:t>BZP</w:t>
      </w:r>
      <w:r w:rsidRPr="004E49C3">
        <w:rPr>
          <w:color w:val="000000" w:themeColor="text1"/>
        </w:rPr>
        <w:t xml:space="preserve"> /</w:t>
      </w:r>
      <w:r w:rsidRPr="00BF4347">
        <w:rPr>
          <w:strike/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BF4347">
        <w:rPr>
          <w:b/>
          <w:color w:val="000000" w:themeColor="text1"/>
        </w:rPr>
        <w:t>501285-N-2018</w:t>
      </w:r>
      <w:permEnd w:id="1361410661"/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 z art. 86 ust. 5 Ustawy Prawo Zamówień Publicznych zamawiający zamieszcza na stronie internetowej poniższe informacje: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permStart w:id="1667843088" w:edGrp="everyone"/>
      <w:r w:rsidR="00BF4347">
        <w:rPr>
          <w:color w:val="000000" w:themeColor="text1"/>
        </w:rPr>
        <w:t>158 227,20</w:t>
      </w:r>
      <w:permEnd w:id="1667843088"/>
      <w:r>
        <w:rPr>
          <w:color w:val="000000" w:themeColor="text1"/>
        </w:rPr>
        <w:t xml:space="preserve">  </w:t>
      </w:r>
      <w:r w:rsidRPr="004E49C3">
        <w:rPr>
          <w:color w:val="000000" w:themeColor="text1"/>
        </w:rPr>
        <w:t>zł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5"/>
        <w:gridCol w:w="1420"/>
        <w:gridCol w:w="1697"/>
      </w:tblGrid>
      <w:tr w:rsidR="003225A8" w:rsidRPr="004E49C3" w:rsidTr="00A03D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Cena ofertowa </w:t>
            </w:r>
            <w:r w:rsidRPr="004E49C3">
              <w:rPr>
                <w:b/>
                <w:bCs/>
                <w:color w:val="000000" w:themeColor="text1"/>
              </w:rPr>
              <w:br/>
              <w:t>(brutto)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 i rękojmi za wady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Warunki płatności zawarte w ofertach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permStart w:id="1232406389" w:edGrp="everyone"/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05" w:rsidRDefault="00BF4347" w:rsidP="00AD25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PHU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 Przyjazny Duch Kasper Adam</w:t>
            </w:r>
          </w:p>
          <w:p w:rsidR="00BF4347" w:rsidRDefault="00BF4347" w:rsidP="00AD25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Gorzyce 277</w:t>
            </w:r>
          </w:p>
          <w:p w:rsidR="00BF4347" w:rsidRPr="00D268FC" w:rsidRDefault="00BF4347" w:rsidP="00AD250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37-204 Tryńcza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BF4347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156 456,00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BF4347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31.12.2018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AD2505" w:rsidRDefault="00BF4347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Nie dotyczy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AD2505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permEnd w:id="1232406389"/>
    </w:tbl>
    <w:p w:rsidR="003225A8" w:rsidRPr="004E49C3" w:rsidRDefault="003225A8" w:rsidP="003225A8">
      <w:pPr>
        <w:rPr>
          <w:b/>
          <w:color w:val="000000" w:themeColor="text1"/>
          <w:sz w:val="14"/>
        </w:rPr>
      </w:pPr>
    </w:p>
    <w:p w:rsidR="003225A8" w:rsidRPr="004E49C3" w:rsidRDefault="003225A8" w:rsidP="003225A8">
      <w:pPr>
        <w:rPr>
          <w:b/>
          <w:color w:val="000000" w:themeColor="text1"/>
          <w:sz w:val="18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3225A8" w:rsidRPr="004E49C3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3225A8" w:rsidRPr="00FA686D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 xml:space="preserve">Zgodnie z art. 24 ust. 11 Ustawy Prawo zamówień publicznych wykonawca,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 xml:space="preserve">w terminie 3 dni od zamieszczenia na stronie internetowej niniejszej informacji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>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</w:t>
      </w:r>
      <w:r w:rsidRPr="004E49C3">
        <w:rPr>
          <w:color w:val="000000" w:themeColor="text1"/>
        </w:rPr>
        <w:lastRenderedPageBreak/>
        <w:t>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CF5590" w:rsidRDefault="00CF5590"/>
    <w:sectPr w:rsidR="00C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JVsEbGvo9k2c1MPDxLDTxvHzy4=" w:salt="U6/2L0aa60xLLjFB/j3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7"/>
    <w:rsid w:val="002E0079"/>
    <w:rsid w:val="003225A8"/>
    <w:rsid w:val="007F7827"/>
    <w:rsid w:val="008A23B5"/>
    <w:rsid w:val="00AD2505"/>
    <w:rsid w:val="00BF4347"/>
    <w:rsid w:val="00CF5590"/>
    <w:rsid w:val="00D97B8F"/>
    <w:rsid w:val="00E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ED12-21A8-4695-BDF3-646AC41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Joasia</cp:lastModifiedBy>
  <cp:revision>3</cp:revision>
  <dcterms:created xsi:type="dcterms:W3CDTF">2018-01-12T09:26:00Z</dcterms:created>
  <dcterms:modified xsi:type="dcterms:W3CDTF">2018-01-12T10:07:00Z</dcterms:modified>
</cp:coreProperties>
</file>